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DF" w:rsidRDefault="006E35DF" w:rsidP="006E35DF">
      <w:pPr>
        <w:pStyle w:val="ConsPlusTitlePage"/>
        <w:jc w:val="center"/>
      </w:pPr>
      <w:bookmarkStart w:id="0" w:name="_GoBack"/>
      <w:bookmarkEnd w:id="0"/>
      <w:r>
        <w:rPr>
          <w:sz w:val="22"/>
        </w:rPr>
        <w:t>ОБЗОР</w:t>
      </w:r>
    </w:p>
    <w:p w:rsidR="006E35DF" w:rsidRDefault="006E35DF">
      <w:pPr>
        <w:pStyle w:val="ConsPlusTitle"/>
        <w:jc w:val="center"/>
      </w:pPr>
      <w:r>
        <w:t>ПРАКТИКИ ПРАВОПРИМЕНЕНИЯ В СФЕРЕ КОНФЛИКТА ИНТЕРЕСОВ N 5</w:t>
      </w:r>
    </w:p>
    <w:p w:rsidR="006E35DF" w:rsidRDefault="006E35DF">
      <w:pPr>
        <w:pStyle w:val="ConsPlusTitle"/>
        <w:jc w:val="both"/>
      </w:pPr>
    </w:p>
    <w:p w:rsidR="006E35DF" w:rsidRDefault="006E35DF">
      <w:pPr>
        <w:pStyle w:val="ConsPlusTitle"/>
        <w:jc w:val="center"/>
      </w:pPr>
      <w:r>
        <w:t>ОБЗОР</w:t>
      </w:r>
    </w:p>
    <w:p w:rsidR="006E35DF" w:rsidRDefault="006E35DF">
      <w:pPr>
        <w:pStyle w:val="ConsPlusTitle"/>
        <w:jc w:val="center"/>
      </w:pPr>
      <w:r>
        <w:t>ПРАКТИКИ ПРИМЕНЕНИЯ ЗАКОНОДАТЕЛЬСТВА РОССИЙСКОЙ ФЕДЕРАЦИИ</w:t>
      </w:r>
    </w:p>
    <w:p w:rsidR="006E35DF" w:rsidRDefault="006E35DF">
      <w:pPr>
        <w:pStyle w:val="ConsPlusTitle"/>
        <w:jc w:val="center"/>
      </w:pPr>
      <w:r>
        <w:t>О ПРОТИВОДЕЙСТВИИ КОРРУПЦИИ ПО ВОПРОСАМ ПРЕДОТВРАЩЕНИЯ</w:t>
      </w:r>
    </w:p>
    <w:p w:rsidR="006E35DF" w:rsidRDefault="006E35DF">
      <w:pPr>
        <w:pStyle w:val="ConsPlusTitle"/>
        <w:jc w:val="center"/>
      </w:pPr>
      <w:r>
        <w:t>И УРЕГУЛИРОВАНИЯ КОНФЛИКТА ИНТЕРЕСОВ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Normal"/>
        <w:ind w:firstLine="540"/>
        <w:jc w:val="both"/>
      </w:pPr>
      <w:proofErr w:type="gramStart"/>
      <w:r>
        <w:t xml:space="preserve">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самоуправления, Центральном банке Российской Федерации, иных организациях, на работников которых распространяются положения </w:t>
      </w:r>
      <w:hyperlink r:id="rId5">
        <w:r>
          <w:rPr>
            <w:color w:val="0000FF"/>
          </w:rPr>
          <w:t>статей 10</w:t>
        </w:r>
      </w:hyperlink>
      <w:r>
        <w:t xml:space="preserve"> и </w:t>
      </w:r>
      <w:hyperlink r:id="rId6">
        <w:r>
          <w:rPr>
            <w:color w:val="0000FF"/>
          </w:rPr>
          <w:t>11</w:t>
        </w:r>
      </w:hyperlink>
      <w:r>
        <w:t xml:space="preserve"> Федерального закона от 25 декабря 2008 г. N 273-ФЗ "О противодействии коррупции" (далее - Федеральный закон N 273-ФЗ), в том числе решений соответствующих</w:t>
      </w:r>
      <w:proofErr w:type="gramEnd"/>
      <w:r>
        <w:t xml:space="preserve"> комиссий по соблюдению требований к служебному поведению и урегулированию конфликта интересов (далее - комиссии).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Антикоррупционным законодательством для отдельных категорий лиц (далее - служащие, работники) установлена обязанность </w:t>
      </w:r>
      <w:proofErr w:type="gramStart"/>
      <w:r>
        <w:t>принимать</w:t>
      </w:r>
      <w:proofErr w:type="gramEnd"/>
      <w:r>
        <w:t xml:space="preserve"> меры по предотвращению и урегулированию конфликта интересов, неисполнение которой является основанием для увольнения в связи с утратой доверия.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Учитывая, что конфликт интересов является оценочной категорией, необходимо уделять существенное внимание вопросам квалификации ситуации в качестве конфликта интересов самими служащими, работниками. Анализ правоприменительной практики показывает, что зачастую данные лица не всегда правильно оценивают ту или иную возникающую ситуацию, в </w:t>
      </w:r>
      <w:proofErr w:type="gramStart"/>
      <w:r>
        <w:t>связи</w:t>
      </w:r>
      <w:proofErr w:type="gramEnd"/>
      <w:r>
        <w:t xml:space="preserve"> с чем не принимают должных мер по предотвращению и урегулированию конфликта интересов.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Настоящий обзор рекомендуется довести до сведения служащих, работников в целях иллюстрации типовых ситуаций, наиболее часто ошибочно квалифицируемых как отсутствие возможности возникновения конфликта интересов при его фактическом наличии, а также при направлении уведомления о возможности возникновения конфликта интересов без соответствующих на то оснований.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Title"/>
        <w:ind w:firstLine="540"/>
        <w:jc w:val="both"/>
        <w:outlineLvl w:val="0"/>
      </w:pPr>
      <w:r>
        <w:t>Ситуация 1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Normal"/>
        <w:ind w:firstLine="540"/>
        <w:jc w:val="both"/>
      </w:pPr>
      <w:r>
        <w:t>Дочь заместителя заведующего лабораторией федерального казенного учреждения здравоохранения "Медико-санитарная часть N _" обратилась к матери для получения консультации по прохождению медицинского освидетельствования в данной лаборатории ее супругом для получения выплаты по страховому случаю (далее - учреждение, заместитель заведующего лабораторией). Позднее супруг дочери заместителя заведующего лабораторией обратился в данное учреждение для прохождения медицинского освидетельствования.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Уведомление о возможности возникновения конфликта интересов направлено не было, так как заместитель заведующего лабораторией полагала, что конфликт интересов не возник, поскольку непосредственно в проведении лабораторных исследований она не участвовала, акт медицинского освидетельствования не подписывала.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 ходе рассмотрения представления прокурора комиссией установлено следующее.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Федеральное казенное учреждение здравоохранения "Медико-санитарная часть N _" является организацией, созданной для выполнения задач, поставленных перед федеральным государственным органом.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В соответствии с актом данного федерального государственного органа должность </w:t>
      </w:r>
      <w:r>
        <w:lastRenderedPageBreak/>
        <w:t>заместителя заведующего лабораторией учреждения включена в перечень должностей, связанных с коррупционным риском. На лиц, замещающих такие должности, распространяются антикоррупционные ограничения, запреты и обязанности в соответствии с законодательством Российской Федерации.</w:t>
      </w:r>
    </w:p>
    <w:p w:rsidR="006E35DF" w:rsidRDefault="006E35DF">
      <w:pPr>
        <w:pStyle w:val="ConsPlusNormal"/>
        <w:spacing w:before="220"/>
        <w:ind w:firstLine="540"/>
        <w:jc w:val="both"/>
      </w:pPr>
      <w:proofErr w:type="gramStart"/>
      <w:r>
        <w:t>Так, в частности, работник, замещающий должность, включенную в указанный перечень, обязан принимать меры по недопущению любой возможности возникновения конфликта интересов и урегулированию возникшего конфликта интересов, а также 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</w:t>
      </w:r>
      <w:proofErr w:type="gramEnd"/>
      <w:r>
        <w:t xml:space="preserve"> известно.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Медицинское освидетельствование проводится в организациях (или их обособленных структурных подразделениях), имеющих лицензию на осуществление такой деятельности и включает в себя осмотр врача-специалиста (фельдшера) и проведение лабораторных исследований биологического материала. По итогам проведения медицинского освидетельствования составляется акт, подписываемый руководителем организации (обособленного структурного подразделения).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 соответствии с должностной инструкцией заместитель заведующего лабораторией организует проведение химических (и других) анализов, обеспечивает лабораторный контроль соответствия качества сырья, материалов действующим стандартам и техническим условиям, согласовывает акты медицинского освидетельствования.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Согласно положениям договора страхования при наступлении страхового случая выплата не выплачивается, если </w:t>
      </w:r>
      <w:proofErr w:type="gramStart"/>
      <w:r>
        <w:t>застрахованный</w:t>
      </w:r>
      <w:proofErr w:type="gramEnd"/>
      <w:r>
        <w:t xml:space="preserve"> находился в состоянии алкогольного опьянения. Наличие либо отсутствие алкогольного опьянения подтверждается актом медицинского освидетельствования.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Участие заместителя заведующего лабораторией в выдаче акта медицинского освидетельствования супругу дочери влияет на возможность получения данным лицом дохода в виде выплаты по страховому случаю, что является основанием для личной заинтересованности заместителя заведующего лабораторией.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Данная личная заинтересованность может повлиять на объективность и беспристрастность исполнения должностным лицом обязанностей при осуществлении им своих полномочий, что в соответствии со </w:t>
      </w:r>
      <w:hyperlink r:id="rId7">
        <w:r>
          <w:rPr>
            <w:color w:val="0000FF"/>
          </w:rPr>
          <w:t>статьей 10</w:t>
        </w:r>
      </w:hyperlink>
      <w:r>
        <w:t xml:space="preserve"> Федерального закона N 273-ФЗ свидетельствует о возникновении у него конфликта интересов.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По итогам заседания комиссии признано, что заместитель заведующего лабораторией не исполнила обязанность по уведомлению работодателя о личной заинтересованности, которая могла привести к конфликту интересов, как только ей стало об этом известно, не приняла меры по предотвращению и урегулированию конфликта интересов, стороной которого она являлась.</w:t>
      </w:r>
    </w:p>
    <w:p w:rsidR="006E35DF" w:rsidRDefault="006E35DF">
      <w:pPr>
        <w:pStyle w:val="ConsPlusNormal"/>
        <w:spacing w:before="220"/>
        <w:ind w:firstLine="540"/>
        <w:jc w:val="both"/>
      </w:pPr>
      <w:proofErr w:type="gramStart"/>
      <w:r>
        <w:t>К должностному лицу применена мера ответственности в виде увольнения в связи с утратой доверия за совершение</w:t>
      </w:r>
      <w:proofErr w:type="gramEnd"/>
      <w:r>
        <w:t xml:space="preserve"> коррупционного правонарушения.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Title"/>
        <w:ind w:firstLine="540"/>
        <w:jc w:val="both"/>
        <w:outlineLvl w:val="1"/>
      </w:pPr>
      <w:r>
        <w:t>Разъяснение к ситуации 1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Довод заместителя заведующего лабораторией об отсутствии конфликта интересов комиссией был признан несостоятельным по следующим причинам.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Несмотря на то, что непосредственно в проведении лабораторных анализов заместитель заведующего лабораторией не участвовала, согласование акта медицинского освидетельствования является этапом выдачи данного документа. Таким образом, возможность влияния на получение дохода в виде выплаты за наступление страхового случая лицу, состоящему </w:t>
      </w:r>
      <w:r>
        <w:lastRenderedPageBreak/>
        <w:t>с заместителем заведующего лабораторией в отношениях близкого родства или свойства (супруг дочери), будет сохраняться вне зависимости от того, в каком из этапов данное должностное лицо принимало участие.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Обязанность направить уведомление о возможности возникновения конфликта интересов и принять меры по предотвращению и (или) урегулированию конфликта интересов возникла у заместителя заведующего лабораторией с момента, как ей стало известно об обращении супруга дочери в лабораторию, в которой она занимает должность, для получения медицинского заключения.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Title"/>
        <w:ind w:firstLine="540"/>
        <w:jc w:val="both"/>
        <w:outlineLvl w:val="0"/>
      </w:pPr>
      <w:r>
        <w:t>Ситуация 2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Normal"/>
        <w:ind w:firstLine="540"/>
        <w:jc w:val="both"/>
      </w:pPr>
      <w:r>
        <w:t>В период планового отпуска директора департамента федерального государственного органа временно исполняющим обязанности назначен его заместитель, являющийся супругом начальника отдела этого же департамента. В основное время супруг деятельность рассматриваемого отдела не курирует.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Как только заместителю директора департамента стало известно о том, что он будет исполнять обязанности директора департамента, им было направлено уведомление о возможности возникновения конфликта интересов. При определении необходимости направления данного уведомления он руководствовался следующим.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 соответствии с должностным регламентом директор департамента осуществляет непосредственное руководство департаментом; планирует, организовывает работу курируемых отделов; направляет представителю нанимателя предложения о назначении на должность, освобождении от должности, отпусках, направлении на профессиональное развитие, поощрении, установлении надбавок служащим департамента, наложении на них взысканий.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Направление представителю нанимателя лицом, временно исполняющим обязанности директора департамента, предложений о назначении премий, наложении взысканий, назначении или освобождении от должности в отношении своей супруги (начальника отдела) напрямую влияет на возможность получения ею дохода в виде денег.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Возможность получения указанного дохода близким родственником должностного лица (супругой) в результате осуществления им своих полномочий является основанием для его личной заинтересованности.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r:id="rId8">
        <w:r>
          <w:rPr>
            <w:color w:val="0000FF"/>
          </w:rPr>
          <w:t>статьей 10</w:t>
        </w:r>
      </w:hyperlink>
      <w:r>
        <w:t xml:space="preserve"> Федерального закона N 273-ФЗ свидетельствует о возникновении у него конфликта интересов.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По итогам заседания комиссии признано, что заместитель директора департамента исполнил обязанность по уведомлению представителя нанимателя о личной заинтересованности при исполнении служебных обязанностей, которая могла привести к конфликту интересов, как только ему стало об этом известно.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Временно исполняющим обязанности был назначен другой заместитель директора департамента.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Title"/>
        <w:ind w:firstLine="540"/>
        <w:jc w:val="both"/>
        <w:outlineLvl w:val="0"/>
      </w:pPr>
      <w:r>
        <w:t>Ситуация 3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Normal"/>
        <w:ind w:firstLine="540"/>
        <w:jc w:val="both"/>
      </w:pPr>
      <w:proofErr w:type="gramStart"/>
      <w:r>
        <w:t xml:space="preserve">Инспектор федерального государственного органа, осуществляющего контрольно-надзорные функции, направлен на внеплановую проверку организации, в которой должность генерального директора занимает лицо, с которым у него есть совместная собственность, а также </w:t>
      </w:r>
      <w:r>
        <w:lastRenderedPageBreak/>
        <w:t xml:space="preserve">который совместно с ним является </w:t>
      </w:r>
      <w:proofErr w:type="spellStart"/>
      <w:r>
        <w:t>созаемщиком</w:t>
      </w:r>
      <w:proofErr w:type="spellEnd"/>
      <w:r>
        <w:t xml:space="preserve"> крупного кредита в банке.</w:t>
      </w:r>
      <w:proofErr w:type="gramEnd"/>
    </w:p>
    <w:p w:rsidR="006E35DF" w:rsidRDefault="006E35DF">
      <w:pPr>
        <w:pStyle w:val="ConsPlusNormal"/>
        <w:spacing w:before="220"/>
        <w:ind w:firstLine="540"/>
        <w:jc w:val="both"/>
      </w:pPr>
      <w:r>
        <w:t>Как только инспектору стало известно о том, что объектом внеплановой проверки является организация, в которой работает данное лицо, им было направлено уведомление о возможности возникновения конфликта интересов. При определении необходимости направления уведомления он руководствовался следующим.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Совместное имущество, а также кредит, по которому рассматриваемые лица выступают в качестве </w:t>
      </w:r>
      <w:proofErr w:type="spellStart"/>
      <w:r>
        <w:t>созаемщиков</w:t>
      </w:r>
      <w:proofErr w:type="spellEnd"/>
      <w:r>
        <w:t>, свидетельствуют о наличии у данных лиц имущественных отношений.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 соответствии с административным регламентом результатом осуществления федерального государственного надзора являются акт проверки, а в случае выявления нарушений - обязательное для исполнения предписание об устранении нарушений, протокол об административном правонарушении.</w:t>
      </w:r>
    </w:p>
    <w:p w:rsidR="006E35DF" w:rsidRDefault="006E35DF">
      <w:pPr>
        <w:pStyle w:val="ConsPlusNormal"/>
        <w:spacing w:before="220"/>
        <w:ind w:firstLine="540"/>
        <w:jc w:val="both"/>
      </w:pPr>
      <w:proofErr w:type="spellStart"/>
      <w:r>
        <w:t>Непривлечение</w:t>
      </w:r>
      <w:proofErr w:type="spellEnd"/>
      <w:r>
        <w:t xml:space="preserve"> к административной ответственности юридического лица и, как следствие, </w:t>
      </w:r>
      <w:proofErr w:type="spellStart"/>
      <w:r>
        <w:t>неналожение</w:t>
      </w:r>
      <w:proofErr w:type="spellEnd"/>
      <w:r>
        <w:t xml:space="preserve"> на него административного штрафа в случае, когда такой штраф должен быть наложен, составляет материальную выгоду данного юридического лица.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 соответствии с учредительными документами и трудовым договором ежегодная премия генерального директора рассматриваемой организации напрямую зависит от ее финансовых показателей, таким образом, возможное наложение штрафа на организацию непосредственно скажется на доходах ее генерального директора.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Возможность получения указанной материальной выгоды организацией, с которой близкий родственник должностного лица связан имущественными отношениями, в результате осуществления должностным лицом своих полномочий, является основанием для его личной заинтересованности.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r:id="rId9">
        <w:r>
          <w:rPr>
            <w:color w:val="0000FF"/>
          </w:rPr>
          <w:t>статьей 10</w:t>
        </w:r>
      </w:hyperlink>
      <w:r>
        <w:t xml:space="preserve"> Федерального закона N 273-ФЗ свидетельствует о возникновении конфликта интересов.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По итогам заседания комиссии признано, что инспектор исполнил обязанность по уведомлению представителя нанимателя о личной заинтересованности при исполнении служебных обязанностей, которая могла привести к конфликту интересов, как только ему стало об этом известно.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Для проведения внеплановой проверки был направлен другой инспектор.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Title"/>
        <w:ind w:firstLine="540"/>
        <w:jc w:val="both"/>
        <w:outlineLvl w:val="0"/>
      </w:pPr>
      <w:r>
        <w:t>Ситуация 4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Normal"/>
        <w:ind w:firstLine="540"/>
        <w:jc w:val="both"/>
      </w:pPr>
      <w:r>
        <w:t>Бывший супруг директора федерального бюджетного учреждения работает методистом в том же учреждении.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Уведомление о возможности возникновения конфликта интересов направлено не было, так как директор учреждения полагала, что конфликт интересов отсутствует ввиду того, что супруги находятся в разводе и проживают раздельно.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 ходе рассмотрения представления прокурора на основании результатов проведенной проверки комиссией установлено следующее.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Несмотря на то, что бывшие супруги проживают раздельно, они имеют совместную собственность. Бывшие супруги проводят совместный досуг с их общим ребенком. Данные обстоятельства свидетельствует о наличии имущественных и иных близких отношений между </w:t>
      </w:r>
      <w:r>
        <w:lastRenderedPageBreak/>
        <w:t>данными лицами.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 соответствии с должностным регламентом в функции директора учреждения входит общее руководство всеми направлениями деятельности учреждения; формирование в пределах установленных средств фонда оплаты труда работников; решение кадровых вопросов, в том числе вопросов премирования работников и наложения взысканий.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Принятие директором бюджетного учреждения решений о назначении премий, наложении взысканий, назначении или освобождении от должности в отношении своего бывшего мужа (методиста) напрямую влияет на возможность получения методистом дохода в виде денег.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Возможность получения указанного дохода лицом, состоящим с директором бюджетного учреждения в имущественных и иных близких отношениях, в результате осуществления им своих полномочий является основанием для личной заинтересованности должностного лица.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r:id="rId10">
        <w:r>
          <w:rPr>
            <w:color w:val="0000FF"/>
          </w:rPr>
          <w:t>статьей 10</w:t>
        </w:r>
      </w:hyperlink>
      <w:r>
        <w:t xml:space="preserve"> Федерального закона N 273-ФЗ свидетельствует о возникновении конфликта интересов.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По итогам заседания комиссии признано, что директор бюджетного учреждения не исполнила обязанность по уведомлению работодателя о личной заинтересованности при исполнении должностных обязанностей, которая могла привести к конфликту интересов, как только ей стало об этом известно.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К должностному лицу применена мера ответственности в виде выговора.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Бывший супруг директора федерального бюджетного учреждения в инициативном порядке перешел на работу в другое учреждение.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Title"/>
        <w:ind w:firstLine="540"/>
        <w:jc w:val="both"/>
        <w:outlineLvl w:val="0"/>
      </w:pPr>
      <w:r>
        <w:t>Ситуация 5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Normal"/>
        <w:ind w:firstLine="540"/>
        <w:jc w:val="both"/>
      </w:pPr>
      <w:r>
        <w:t>В государственном бюджетном образовательном учреждении на должность учителя принята супруга заместителя директора по административно-хозяйственным вопросам (завхоза).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Заместителем директора по административно-хозяйственным вопросам направлено уведомление о возможности возникновения конфликта интересов.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По результатам рассмотрения уведомления комиссией установлено следующее.</w:t>
      </w:r>
    </w:p>
    <w:p w:rsidR="006E35DF" w:rsidRDefault="006E35DF">
      <w:pPr>
        <w:pStyle w:val="ConsPlusNormal"/>
        <w:spacing w:before="220"/>
        <w:ind w:firstLine="540"/>
        <w:jc w:val="both"/>
      </w:pPr>
      <w:proofErr w:type="gramStart"/>
      <w:r>
        <w:t>В соответствии с должностной инструкцией учитель образовательного учреждения осуществляет обучение и воспитание обучающихся с учетом специфики требований образовательных стандартов, планирует и организует образовательный процесс на уроках и других мероприятиях, проводимых с обучающимися в соответствии с образовательной программой школы и планами ее работы.</w:t>
      </w:r>
      <w:proofErr w:type="gramEnd"/>
    </w:p>
    <w:p w:rsidR="006E35DF" w:rsidRDefault="006E35DF">
      <w:pPr>
        <w:pStyle w:val="ConsPlusNormal"/>
        <w:spacing w:before="220"/>
        <w:ind w:firstLine="540"/>
        <w:jc w:val="both"/>
      </w:pPr>
      <w:r>
        <w:t>Согласно должностной инструкции заместитель директора по административно-хозяйственным вопросам осуществляет руководство хозяйственной деятельностью организации; контролирует рациональное расходование материалов и финансовых средств, выделяемых для хозяйственных нужд организации; руководит работами по благоустройству, озеленению и уборке территории.</w:t>
      </w:r>
    </w:p>
    <w:p w:rsidR="006E35DF" w:rsidRDefault="006E35DF">
      <w:pPr>
        <w:pStyle w:val="ConsPlusNormal"/>
        <w:spacing w:before="220"/>
        <w:ind w:firstLine="540"/>
        <w:jc w:val="both"/>
      </w:pPr>
      <w:proofErr w:type="gramStart"/>
      <w:r>
        <w:t xml:space="preserve">Исходя из представленных положений должностных инструкций и содержания фактически исполняемых обязанностей установлено, что указанные лица не находятся в непосредственном подчинении друг у друга, не обладают властно-распорядительными или контрольно-надзорными полномочиями в отношении друг друга, таким образом, личная заинтересованность данного </w:t>
      </w:r>
      <w:r>
        <w:lastRenderedPageBreak/>
        <w:t xml:space="preserve">должностного лица не может повлиять на надлежащее, объективное и беспристрастное исполнение им своих служебных обязанностей, что в соответствии со </w:t>
      </w:r>
      <w:hyperlink r:id="rId11">
        <w:r>
          <w:rPr>
            <w:color w:val="0000FF"/>
          </w:rPr>
          <w:t>статьей 10</w:t>
        </w:r>
      </w:hyperlink>
      <w:r>
        <w:t xml:space="preserve"> Федерального</w:t>
      </w:r>
      <w:proofErr w:type="gramEnd"/>
      <w:r>
        <w:t xml:space="preserve"> закона N 273-ФЗ свидетельствует об отсутствии возможности возникновения конфликта интересов.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Title"/>
        <w:ind w:firstLine="540"/>
        <w:jc w:val="both"/>
        <w:outlineLvl w:val="1"/>
      </w:pPr>
      <w:r>
        <w:t>Разъяснение к ситуации 5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обстоятельств: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наличие личной заинтересованности;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фактическое наличие у должностного лица полномочий для реализации личной заинтересованности;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Учитывая вышеизложенное, в случае отсутствия у должностного лица одного из вышеперечисленных обстоятельств, конфликт интересов не возникает и направление уведомления о возможности его возникновения не требуется.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Title"/>
        <w:ind w:firstLine="540"/>
        <w:jc w:val="both"/>
        <w:outlineLvl w:val="0"/>
      </w:pPr>
      <w:r>
        <w:t>Ситуация 6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Normal"/>
        <w:ind w:firstLine="540"/>
        <w:jc w:val="both"/>
      </w:pPr>
      <w:r>
        <w:t>Федеральный государственный гражданский служащий планирует приобрести через брокера акции публичных российских компаний и облигации федерального займа и направляет уведомление о возможности возникновения конфликта интересов.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По результатам рассмотрения уведомления комиссией установлено следующее.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Владение акциями компании свидетельствует о наличии у должностного лица корпоративных и имущественных отношений с данной организацией.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Однако, исходя из полномочий должностного лица комиссией установлено отсутствие возможности оказания им влияния на доход организации, с которой данное лицо связано корпоративными отношениями.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На основании вышеизложенного комиссией принято решение об отсутствии личной заинтересованности должностного лица, которая бы влияла или могла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В этой связи уведомление о возможности возникновения конфликта интересов направлять не требовалось.</w:t>
      </w: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Title"/>
        <w:ind w:firstLine="540"/>
        <w:jc w:val="both"/>
        <w:outlineLvl w:val="1"/>
      </w:pPr>
      <w:r>
        <w:t>Разъяснение к ситуации 6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частью 2 статьи 142</w:t>
        </w:r>
      </w:hyperlink>
      <w:r>
        <w:t xml:space="preserve"> Гражданского кодекса Российской Федерации облигация федерального займа является ценной бумагой.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>Законодательство Российской Федерации о противодействии коррупции допускает владение лицом, замещающим должность государственной службы Российской Федерации, ценными бумагами при соблюдении следующих условий: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lastRenderedPageBreak/>
        <w:t>- отсутствует конфликт интересов;</w:t>
      </w:r>
    </w:p>
    <w:p w:rsidR="006E35DF" w:rsidRDefault="006E35DF">
      <w:pPr>
        <w:pStyle w:val="ConsPlusNormal"/>
        <w:spacing w:before="220"/>
        <w:ind w:firstLine="540"/>
        <w:jc w:val="both"/>
      </w:pPr>
      <w:r>
        <w:t xml:space="preserve">- служащий не участвует в управлении коммерческой или некоммерческой организацией, за исключением случаев, указанных в </w:t>
      </w:r>
      <w:hyperlink r:id="rId13">
        <w:r>
          <w:rPr>
            <w:color w:val="0000FF"/>
          </w:rPr>
          <w:t>пункте 3 части 1 статьи 17</w:t>
        </w:r>
      </w:hyperlink>
      <w:r>
        <w:t xml:space="preserve"> Федерального закона от 27 июля 2004 г. N 79-ФЗ "О государственной гражданской службе Российской Федерации";</w:t>
      </w:r>
    </w:p>
    <w:p w:rsidR="006E35DF" w:rsidRDefault="006E35DF">
      <w:pPr>
        <w:pStyle w:val="ConsPlusNormal"/>
        <w:spacing w:before="220"/>
        <w:ind w:firstLine="540"/>
        <w:jc w:val="both"/>
      </w:pPr>
      <w:proofErr w:type="gramStart"/>
      <w:r>
        <w:t xml:space="preserve">- ценные бумаги не являются иностранными финансовыми инструментами (применимо в случае, если замещение должности федеральной государственной гражданской службы связано с запретом владеть и (или) пользоваться иностранными финансовыми инструментами, установленным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</w:t>
      </w:r>
      <w:proofErr w:type="gramEnd"/>
      <w:r>
        <w:t xml:space="preserve"> </w:t>
      </w:r>
      <w:proofErr w:type="gramStart"/>
      <w:r>
        <w:t>Российской Федерации, владеть и (или) пользоваться иностранными финансовыми инструментами").</w:t>
      </w:r>
      <w:proofErr w:type="gramEnd"/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Normal"/>
        <w:jc w:val="both"/>
      </w:pPr>
    </w:p>
    <w:p w:rsidR="006E35DF" w:rsidRDefault="006E35D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6CA7" w:rsidRDefault="00F66CA7"/>
    <w:sectPr w:rsidR="00F66CA7" w:rsidSect="00F60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DF"/>
    <w:rsid w:val="006E35DF"/>
    <w:rsid w:val="00F6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5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35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E35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5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35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E35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2438&amp;dst=122" TargetMode="External"/><Relationship Id="rId13" Type="http://schemas.openxmlformats.org/officeDocument/2006/relationships/hyperlink" Target="https://login.consultant.ru/link/?req=doc&amp;base=LAW&amp;n=452895&amp;dst=3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2438&amp;dst=122" TargetMode="External"/><Relationship Id="rId12" Type="http://schemas.openxmlformats.org/officeDocument/2006/relationships/hyperlink" Target="https://login.consultant.ru/link/?req=doc&amp;base=LAW&amp;n=452991&amp;dst=57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2438&amp;dst=125" TargetMode="External"/><Relationship Id="rId11" Type="http://schemas.openxmlformats.org/officeDocument/2006/relationships/hyperlink" Target="https://login.consultant.ru/link/?req=doc&amp;base=LAW&amp;n=442438&amp;dst=122" TargetMode="External"/><Relationship Id="rId5" Type="http://schemas.openxmlformats.org/officeDocument/2006/relationships/hyperlink" Target="https://login.consultant.ru/link/?req=doc&amp;base=LAW&amp;n=442438&amp;dst=12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42438&amp;dst=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2438&amp;dst=122" TargetMode="External"/><Relationship Id="rId14" Type="http://schemas.openxmlformats.org/officeDocument/2006/relationships/hyperlink" Target="https://login.consultant.ru/link/?req=doc&amp;base=LAW&amp;n=451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2023-12-15T06:06:00Z</dcterms:created>
  <dcterms:modified xsi:type="dcterms:W3CDTF">2023-12-15T06:06:00Z</dcterms:modified>
</cp:coreProperties>
</file>