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DF" w:rsidRDefault="006E35DF" w:rsidP="006E35DF">
      <w:pPr>
        <w:pStyle w:val="ConsPlusTitlePage"/>
        <w:jc w:val="center"/>
      </w:pPr>
      <w:bookmarkStart w:id="0" w:name="_GoBack"/>
      <w:bookmarkEnd w:id="0"/>
      <w:r>
        <w:rPr>
          <w:sz w:val="22"/>
        </w:rPr>
        <w:t>ОБЗОР</w:t>
      </w:r>
    </w:p>
    <w:p w:rsidR="006E35DF" w:rsidRDefault="006E35DF">
      <w:pPr>
        <w:pStyle w:val="ConsPlusTitle"/>
        <w:jc w:val="center"/>
      </w:pPr>
      <w:r>
        <w:t>ПРАКТИКИ ПРАВОПРИМЕНЕНИЯ В СФЕРЕ КОНФЛИКТА ИНТЕРЕСОВ N 5</w:t>
      </w:r>
    </w:p>
    <w:p w:rsidR="006E35DF" w:rsidRDefault="006E35DF">
      <w:pPr>
        <w:pStyle w:val="ConsPlusTitle"/>
        <w:jc w:val="both"/>
      </w:pPr>
    </w:p>
    <w:p w:rsidR="006E35DF" w:rsidRDefault="006E35DF">
      <w:pPr>
        <w:pStyle w:val="ConsPlusTitle"/>
        <w:jc w:val="center"/>
      </w:pPr>
      <w:r>
        <w:t>ОБЗОР</w:t>
      </w:r>
    </w:p>
    <w:p w:rsidR="006E35DF" w:rsidRDefault="006E35DF">
      <w:pPr>
        <w:pStyle w:val="ConsPlusTitle"/>
        <w:jc w:val="center"/>
      </w:pPr>
      <w:r>
        <w:t>ПРАКТИКИ ПРИМЕНЕНИЯ ЗАКОНОДАТЕЛЬСТВА РОССИЙСКОЙ ФЕДЕРАЦИИ</w:t>
      </w:r>
    </w:p>
    <w:p w:rsidR="006E35DF" w:rsidRDefault="006E35DF">
      <w:pPr>
        <w:pStyle w:val="ConsPlusTitle"/>
        <w:jc w:val="center"/>
      </w:pPr>
      <w:r>
        <w:t>О ПРОТИВОДЕЙСТВИИ КОРРУПЦИИ ПО ВОПРОСАМ ПРЕДОТВРАЩЕНИЯ</w:t>
      </w:r>
    </w:p>
    <w:p w:rsidR="006E35DF" w:rsidRDefault="006E35DF">
      <w:pPr>
        <w:pStyle w:val="ConsPlusTitle"/>
        <w:jc w:val="center"/>
      </w:pPr>
      <w:r>
        <w:t>И УРЕГУЛИРОВАНИЯ КОНФЛИКТА ИНТЕРЕСОВ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proofErr w:type="gramStart"/>
      <w: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5">
        <w:r>
          <w:rPr>
            <w:color w:val="0000FF"/>
          </w:rPr>
          <w:t>статей 10</w:t>
        </w:r>
      </w:hyperlink>
      <w:r>
        <w:t xml:space="preserve"> и </w:t>
      </w:r>
      <w:hyperlink r:id="rId6">
        <w:r>
          <w:rPr>
            <w:color w:val="0000FF"/>
          </w:rPr>
          <w:t>11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</w:t>
      </w:r>
      <w:proofErr w:type="gramEnd"/>
      <w:r>
        <w:t xml:space="preserve"> комиссий по соблюдению требований к служебному поведению и урегулированию конфликта интересов (далее - комиссии).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Антикоррупционным законодательством для отдельных категорий лиц (далее - служащие, работники) установлена обязанность </w:t>
      </w:r>
      <w:proofErr w:type="gramStart"/>
      <w:r>
        <w:t>принимать</w:t>
      </w:r>
      <w:proofErr w:type="gramEnd"/>
      <w:r>
        <w:t xml:space="preserve">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</w:t>
      </w:r>
      <w:proofErr w:type="gramStart"/>
      <w:r>
        <w:t>связи</w:t>
      </w:r>
      <w:proofErr w:type="gramEnd"/>
      <w:r>
        <w:t xml:space="preserve"> с чем не принимают должных мер по предотвращению и урегулированию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0"/>
      </w:pPr>
      <w:r>
        <w:t>Ситуация 1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r>
        <w:t>Дочь заместителя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ходе рассмотрения представления прокурора комиссией установлено следующее.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В соответствии с актом данного федерального государственного органа должность </w:t>
      </w:r>
      <w:r>
        <w:lastRenderedPageBreak/>
        <w:t>заместителя заведующего лабораторией учреждения включена в перечень должностей, связанных с коррупционным риском.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6E35DF" w:rsidRDefault="006E35DF">
      <w:pPr>
        <w:pStyle w:val="ConsPlusNormal"/>
        <w:spacing w:before="220"/>
        <w:ind w:firstLine="540"/>
        <w:jc w:val="both"/>
      </w:pPr>
      <w:proofErr w:type="gramStart"/>
      <w:r>
        <w:t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</w:t>
      </w:r>
      <w:proofErr w:type="gramEnd"/>
      <w:r>
        <w:t xml:space="preserve"> известно.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Согласно положениям договора страхования при наступлении страхового случая выплата не выплачивается, если </w:t>
      </w:r>
      <w:proofErr w:type="gramStart"/>
      <w:r>
        <w:t>застрахованный</w:t>
      </w:r>
      <w:proofErr w:type="gramEnd"/>
      <w:r>
        <w:t xml:space="preserve">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</w:t>
      </w:r>
      <w:hyperlink r:id="rId7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</w:t>
      </w:r>
    </w:p>
    <w:p w:rsidR="006E35DF" w:rsidRDefault="006E35DF">
      <w:pPr>
        <w:pStyle w:val="ConsPlusNormal"/>
        <w:spacing w:before="220"/>
        <w:ind w:firstLine="540"/>
        <w:jc w:val="both"/>
      </w:pPr>
      <w:proofErr w:type="gramStart"/>
      <w:r>
        <w:t>К должностному лицу применена мера ответственности в виде увольнения в связи с утратой доверия за совершение</w:t>
      </w:r>
      <w:proofErr w:type="gramEnd"/>
      <w:r>
        <w:t xml:space="preserve"> коррупционного правонарушения.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1"/>
      </w:pPr>
      <w:r>
        <w:t>Разъяснение к ситуации 1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</w:t>
      </w:r>
      <w:r>
        <w:lastRenderedPageBreak/>
        <w:t>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0"/>
      </w:pPr>
      <w:r>
        <w:t>Ситуация 2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r>
        <w:t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8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Временно исполняющим обязанности был назначен другой заместитель директора департамента.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0"/>
      </w:pPr>
      <w:r>
        <w:t>Ситуация 3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proofErr w:type="gramStart"/>
      <w: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директора занимает лицо, с которым у него есть совместная собственность, а также </w:t>
      </w:r>
      <w:r>
        <w:lastRenderedPageBreak/>
        <w:t xml:space="preserve">который совместно с ним является </w:t>
      </w:r>
      <w:proofErr w:type="spellStart"/>
      <w:r>
        <w:t>созаемщиком</w:t>
      </w:r>
      <w:proofErr w:type="spellEnd"/>
      <w:r>
        <w:t xml:space="preserve"> крупного кредита в банке.</w:t>
      </w:r>
      <w:proofErr w:type="gramEnd"/>
    </w:p>
    <w:p w:rsidR="006E35DF" w:rsidRDefault="006E35DF">
      <w:pPr>
        <w:pStyle w:val="ConsPlusNormal"/>
        <w:spacing w:before="220"/>
        <w:ind w:firstLine="540"/>
        <w:jc w:val="both"/>
      </w:pPr>
      <w:r>
        <w:t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Совместное имущество, а также кредит, по которому рассматриваемые лица выступают в качестве </w:t>
      </w:r>
      <w:proofErr w:type="spellStart"/>
      <w:r>
        <w:t>созаемщиков</w:t>
      </w:r>
      <w:proofErr w:type="spellEnd"/>
      <w:r>
        <w:t>, свидетельствуют о наличии у данных лиц имущественных отношений.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</w:t>
      </w:r>
    </w:p>
    <w:p w:rsidR="006E35DF" w:rsidRDefault="006E35DF">
      <w:pPr>
        <w:pStyle w:val="ConsPlusNormal"/>
        <w:spacing w:before="220"/>
        <w:ind w:firstLine="540"/>
        <w:jc w:val="both"/>
      </w:pPr>
      <w:proofErr w:type="spellStart"/>
      <w:r>
        <w:t>Непривлечение</w:t>
      </w:r>
      <w:proofErr w:type="spellEnd"/>
      <w:r>
        <w:t xml:space="preserve"> к административной ответственности юридического лица и, как следствие, </w:t>
      </w:r>
      <w:proofErr w:type="spellStart"/>
      <w:r>
        <w:t>неналожение</w:t>
      </w:r>
      <w:proofErr w:type="spellEnd"/>
      <w:r>
        <w:t xml:space="preserve"> на него административного штрафа в случае, когда такой штраф должен быть наложен, составляет материальную выгоду данного юридического лица.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полномочий, является основанием для его личной заинтересованности.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9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Для проведения внеплановой проверки был направлен другой инспектор.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0"/>
      </w:pPr>
      <w:r>
        <w:t>Ситуация 4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r>
        <w:t>Бывший супруг директора федерального бюджетного учреждения работает методистом в том же учреждении.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ходе рассмотрения представления прокурора на основании результатов проведенной проверки комиссией установлено следующее.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обстоятельства свидетельствует о наличии имущественных и иных близких отношений между </w:t>
      </w:r>
      <w:r>
        <w:lastRenderedPageBreak/>
        <w:t>данными лицами.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0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К должностному лицу применена мера ответственности в виде выговора.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Бывший супруг директора федерального бюджетного учреждения в инициативном порядке перешел на работу в другое учреждение.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0"/>
      </w:pPr>
      <w:r>
        <w:t>Ситуация 5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r>
        <w:t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По результатам рассмотрения уведомления комиссией установлено следующее.</w:t>
      </w:r>
    </w:p>
    <w:p w:rsidR="006E35DF" w:rsidRDefault="006E35DF">
      <w:pPr>
        <w:pStyle w:val="ConsPlusNormal"/>
        <w:spacing w:before="220"/>
        <w:ind w:firstLine="540"/>
        <w:jc w:val="both"/>
      </w:pPr>
      <w:proofErr w:type="gramStart"/>
      <w:r>
        <w:t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  <w:proofErr w:type="gramEnd"/>
    </w:p>
    <w:p w:rsidR="006E35DF" w:rsidRDefault="006E35DF">
      <w:pPr>
        <w:pStyle w:val="ConsPlusNormal"/>
        <w:spacing w:before="220"/>
        <w:ind w:firstLine="540"/>
        <w:jc w:val="both"/>
      </w:pPr>
      <w:r>
        <w:t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 w:rsidR="006E35DF" w:rsidRDefault="006E35DF">
      <w:pPr>
        <w:pStyle w:val="ConsPlusNormal"/>
        <w:spacing w:before="220"/>
        <w:ind w:firstLine="540"/>
        <w:jc w:val="both"/>
      </w:pPr>
      <w:proofErr w:type="gramStart"/>
      <w: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полномочиями в отношении друг друга, таким образом, личная заинтересованность данного </w:t>
      </w:r>
      <w:r>
        <w:lastRenderedPageBreak/>
        <w:t xml:space="preserve">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r:id="rId11">
        <w:r>
          <w:rPr>
            <w:color w:val="0000FF"/>
          </w:rPr>
          <w:t>статьей 10</w:t>
        </w:r>
      </w:hyperlink>
      <w:r>
        <w:t xml:space="preserve"> Федерального</w:t>
      </w:r>
      <w:proofErr w:type="gramEnd"/>
      <w:r>
        <w:t xml:space="preserve"> закона N 273-ФЗ свидетельствует об отсутствии возможности возникновения конфликта интересов.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1"/>
      </w:pPr>
      <w:r>
        <w:t>Разъяснение к ситуации 5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наличие личной заинтересованности;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фактическое наличие у должностного лица полномочий для реализации личной заинтересованности;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0"/>
      </w:pPr>
      <w:r>
        <w:t>Ситуация 6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ind w:firstLine="540"/>
        <w:jc w:val="both"/>
      </w:pPr>
      <w:r>
        <w:t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По результатам рассмотрения уведомления комиссией установлено следующее.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В этой связи уведомление о возможности возникновения конфликта интересов направлять не требовалось.</w:t>
      </w: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Title"/>
        <w:ind w:firstLine="540"/>
        <w:jc w:val="both"/>
        <w:outlineLvl w:val="1"/>
      </w:pPr>
      <w:r>
        <w:t>Разъяснение к ситуации 6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2 статьи 142</w:t>
        </w:r>
      </w:hyperlink>
      <w:r>
        <w:t xml:space="preserve"> Гражданского кодекса Российской Федерации облигация федерального займа является ценной бумагой.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lastRenderedPageBreak/>
        <w:t>- отсутствует конфликт интересов;</w:t>
      </w:r>
    </w:p>
    <w:p w:rsidR="006E35DF" w:rsidRDefault="006E35DF">
      <w:pPr>
        <w:pStyle w:val="ConsPlusNormal"/>
        <w:spacing w:before="220"/>
        <w:ind w:firstLine="540"/>
        <w:jc w:val="both"/>
      </w:pPr>
      <w:r>
        <w:t xml:space="preserve">- служащий не участвует в управлении коммерческой или некоммерческой организацией, за исключением случаев, указанных в </w:t>
      </w:r>
      <w:hyperlink r:id="rId13">
        <w:r>
          <w:rPr>
            <w:color w:val="0000FF"/>
          </w:rPr>
          <w:t>пункте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6E35DF" w:rsidRDefault="006E35DF">
      <w:pPr>
        <w:pStyle w:val="ConsPlusNormal"/>
        <w:spacing w:before="220"/>
        <w:ind w:firstLine="540"/>
        <w:jc w:val="both"/>
      </w:pPr>
      <w:proofErr w:type="gramStart"/>
      <w:r>
        <w:t xml:space="preserve"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proofErr w:type="gramEnd"/>
      <w:r>
        <w:t xml:space="preserve"> </w:t>
      </w:r>
      <w:proofErr w:type="gramStart"/>
      <w:r>
        <w:t>Российской Федерации, владеть и (или) пользоваться иностранными финансовыми инструментами").</w:t>
      </w:r>
      <w:proofErr w:type="gramEnd"/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jc w:val="both"/>
      </w:pPr>
    </w:p>
    <w:p w:rsidR="006E35DF" w:rsidRDefault="006E35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6CA7" w:rsidRDefault="00F66CA7"/>
    <w:sectPr w:rsidR="00F66CA7" w:rsidSect="00F6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DF"/>
    <w:rsid w:val="006E35DF"/>
    <w:rsid w:val="00F6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5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35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35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5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35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35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22" TargetMode="External"/><Relationship Id="rId13" Type="http://schemas.openxmlformats.org/officeDocument/2006/relationships/hyperlink" Target="https://login.consultant.ru/link/?req=doc&amp;base=LAW&amp;n=452895&amp;dst=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8&amp;dst=122" TargetMode="External"/><Relationship Id="rId12" Type="http://schemas.openxmlformats.org/officeDocument/2006/relationships/hyperlink" Target="https://login.consultant.ru/link/?req=doc&amp;base=LAW&amp;n=452991&amp;dst=57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&amp;dst=125" TargetMode="External"/><Relationship Id="rId11" Type="http://schemas.openxmlformats.org/officeDocument/2006/relationships/hyperlink" Target="https://login.consultant.ru/link/?req=doc&amp;base=LAW&amp;n=442438&amp;dst=122" TargetMode="External"/><Relationship Id="rId5" Type="http://schemas.openxmlformats.org/officeDocument/2006/relationships/hyperlink" Target="https://login.consultant.ru/link/?req=doc&amp;base=LAW&amp;n=442438&amp;dst=1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438&amp;dst=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438&amp;dst=122" TargetMode="External"/><Relationship Id="rId14" Type="http://schemas.openxmlformats.org/officeDocument/2006/relationships/hyperlink" Target="https://login.consultant.ru/link/?req=doc&amp;base=LAW&amp;n=451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2023-12-15T06:06:00Z</dcterms:created>
  <dcterms:modified xsi:type="dcterms:W3CDTF">2023-12-15T06:06:00Z</dcterms:modified>
</cp:coreProperties>
</file>